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1C468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510151</w:t>
      </w:r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Bengaluru, India, August 25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– 29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0A2D8ED6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7425116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4.2</w:t>
      </w:r>
    </w:p>
    <w:p w14:paraId="63BA8077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458555D9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7"/>
      <w:bookmarkStart w:id="5" w:name="OLE_LINK8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impacts for SBFD operation</w:t>
      </w:r>
    </w:p>
    <w:bookmarkEnd w:id="4"/>
    <w:bookmarkEnd w:id="5"/>
    <w:p w14:paraId="361B4427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5EFE900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30BD7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#104 meeting, the revised WID on SBFD was approved [1]. According to the WID, the objectives having RAN4 impact are duplicated as following.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9701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3C5A82DE">
            <w:pPr>
              <w:numPr>
                <w:ilvl w:val="1"/>
                <w:numId w:val="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enhancements for CLI handling [RAN1, RAN2, RAN3, RAN4]</w:t>
            </w:r>
          </w:p>
          <w:p w14:paraId="0BC64F07">
            <w:pPr>
              <w:numPr>
                <w:ilvl w:val="2"/>
                <w:numId w:val="3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Information exchange among gNBs, including [RAN3]</w:t>
            </w:r>
          </w:p>
          <w:p w14:paraId="16B5A8B4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Semi-static cell-specific SBFD time and frequency location configuration </w:t>
            </w:r>
          </w:p>
          <w:p w14:paraId="42DC58CD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Measurement resource configuration, i.e., SSB and/or periodic NZP CSI-RS </w:t>
            </w:r>
          </w:p>
          <w:p w14:paraId="3A182EF1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Strongest DL beam information</w:t>
            </w:r>
          </w:p>
          <w:p w14:paraId="2AF6C4DD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CLI-mitigation request</w:t>
            </w:r>
          </w:p>
          <w:p w14:paraId="083EF58F">
            <w:pPr>
              <w:numPr>
                <w:ilvl w:val="2"/>
                <w:numId w:val="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UL resource muting for PUSCH, including [RAN1, RAN2, RAN4] </w:t>
            </w:r>
          </w:p>
          <w:p w14:paraId="1BF5CEF6">
            <w:pPr>
              <w:numPr>
                <w:ilvl w:val="3"/>
                <w:numId w:val="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6E2C3D6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PUSCH resource mapping, i.e., rate-matching around the muted REs</w:t>
            </w:r>
          </w:p>
          <w:p w14:paraId="1D29FE4A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UCI resource determination in symbols with muted REs</w:t>
            </w:r>
          </w:p>
          <w:p w14:paraId="32525E89">
            <w:pPr>
              <w:numPr>
                <w:ilvl w:val="2"/>
                <w:numId w:val="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L1 based UE-to-UE CLI measurement and reporting based on existing CSI framework, including [RAN1, RAN2, RAN4]</w:t>
            </w:r>
          </w:p>
          <w:p w14:paraId="7F62470D">
            <w:pPr>
              <w:numPr>
                <w:ilvl w:val="3"/>
                <w:numId w:val="3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6259B81D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At least aperiodic reporting</w:t>
            </w:r>
          </w:p>
          <w:p w14:paraId="0303598C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New report quantities, e.g., L1-SRS-RSRP, L1-CLI-RSSI and/or measurement resource indices</w:t>
            </w:r>
          </w:p>
          <w:p w14:paraId="48B98CF7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UCI bits generation </w:t>
            </w:r>
          </w:p>
          <w:p w14:paraId="7E856A26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Priority rules for multiple CSI reporting</w:t>
            </w:r>
          </w:p>
          <w:p w14:paraId="2DAA3971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CLI measurement accuracy requirement</w:t>
            </w:r>
          </w:p>
          <w:p w14:paraId="7F435FB2"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Note: Without dedicated optimization for dynamic/flexible TDD. </w:t>
            </w:r>
          </w:p>
          <w:p w14:paraId="34B1F528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BS RF requirements for SBFD operation at gNB [RAN4]</w:t>
            </w:r>
          </w:p>
          <w:p w14:paraId="38D03919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applicable RRM core requirements for CLI handling mechanisms [RAN4]</w:t>
            </w:r>
          </w:p>
          <w:p w14:paraId="6F1102B9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other RRM core requirements for SBFD operation, if identified [RAN4]</w:t>
            </w:r>
          </w:p>
        </w:tc>
      </w:tr>
    </w:tbl>
    <w:p w14:paraId="428D4D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was discussion on SBFD, and a WF was agreed [2].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RRM impacts for SBFD operation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0B733EF3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C2D6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6E63258">
            <w:pPr>
              <w:pStyle w:val="5"/>
              <w:tabs>
                <w:tab w:val="left" w:pos="432"/>
                <w:tab w:val="clear" w:pos="864"/>
              </w:tabs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Issue 2-1-1b: CSI-RS L1 measurement – puncturing in frequency domain </w:t>
            </w:r>
          </w:p>
          <w:p w14:paraId="1E0F1C1C">
            <w:pPr>
              <w:pStyle w:val="1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highlight w:val="none"/>
                <w:lang w:eastAsia="zh-CN"/>
              </w:rPr>
              <w:t xml:space="preserve">Agreement </w:t>
            </w:r>
          </w:p>
          <w:p w14:paraId="3AAD50AA">
            <w:pPr>
              <w:pStyle w:val="11"/>
              <w:numPr>
                <w:ilvl w:val="1"/>
                <w:numId w:val="4"/>
              </w:numPr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Define relaxed accuracy requirements based on 24 RB for Case 3 following RAN4#114-bis agreement, based on the simulation assumption in Annex.</w:t>
            </w:r>
          </w:p>
          <w:p w14:paraId="64AEE0B1">
            <w:pPr>
              <w:pStyle w:val="11"/>
              <w:numPr>
                <w:ilvl w:val="1"/>
                <w:numId w:val="4"/>
              </w:numPr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Further discuss the upper bound of the measurement period due to processing time and its applicability.</w:t>
            </w:r>
          </w:p>
          <w:p w14:paraId="7771A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B090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</w:p>
    <w:p w14:paraId="60AF1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For CSI processing timeline in SBFD symbols to process the CSI-RS across two DL subbands, according to RAN1 agreements, there are two UE capabilities. UE capability 1 is CSI processing timeline and CPU counting are the same as legacy. UE capability 2 is to scale the CSI processing timeline Z/Z’by factor of 2 and keep the same CPU counting as legacy. As dicsussed in [3], the existing legacy CSI computation time can be up to 4ms. For UE support capability 2, the CSI </w:t>
      </w:r>
      <w:r>
        <w:rPr>
          <w:rFonts w:hint="default" w:ascii="Times New Roman" w:hAnsi="Times New Roman" w:eastAsia="Yu Mincho" w:cs="Times New Roman"/>
          <w:sz w:val="20"/>
          <w:szCs w:val="20"/>
        </w:rPr>
        <w:t>processing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time is up to 8 ms. </w:t>
      </w:r>
    </w:p>
    <w:p w14:paraId="0D51C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Following is the legacy CSI-RS based L1-RSRP measurement period. </w:t>
      </w:r>
      <w:r>
        <w:rPr>
          <w:rFonts w:hint="default" w:ascii="Times New Roman" w:hAnsi="Times New Roman" w:cs="Times New Roman"/>
          <w:sz w:val="20"/>
          <w:szCs w:val="20"/>
        </w:rPr>
        <w:t>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CSI-RS</w:t>
      </w:r>
      <w:r>
        <w:rPr>
          <w:rFonts w:hint="default" w:ascii="Times New Roman" w:hAnsi="Times New Roman" w:cs="Times New Roman"/>
          <w:sz w:val="20"/>
          <w:szCs w:val="20"/>
        </w:rPr>
        <w:t xml:space="preserve"> is the periodicity of CSI-RS configured for L1-RSRP measurement.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According to TS38.331, it is possible that the value of </w:t>
      </w:r>
      <w:r>
        <w:rPr>
          <w:rFonts w:hint="default" w:ascii="Times New Roman" w:hAnsi="Times New Roman" w:cs="Times New Roman"/>
          <w:sz w:val="20"/>
          <w:szCs w:val="20"/>
        </w:rPr>
        <w:t>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CSI-RS</w:t>
      </w:r>
      <w:r>
        <w:rPr>
          <w:rFonts w:hint="default" w:ascii="Times New Roman" w:hAnsi="Times New Roman" w:cs="Times New Roman"/>
          <w:sz w:val="20"/>
          <w:szCs w:val="20"/>
        </w:rPr>
        <w:t xml:space="preserve"> is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smaller than 8 ms. </w:t>
      </w:r>
      <w:r>
        <w:rPr>
          <w:rFonts w:hint="default" w:ascii="Times New Roman" w:hAnsi="Times New Roman" w:cs="Times New Roman"/>
          <w:sz w:val="20"/>
          <w:szCs w:val="20"/>
        </w:rPr>
        <w:t>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Report</w:t>
      </w:r>
      <w:r>
        <w:rPr>
          <w:rFonts w:hint="default" w:ascii="Times New Roman" w:hAnsi="Times New Roman" w:cs="Times New Roman"/>
          <w:sz w:val="20"/>
          <w:szCs w:val="20"/>
        </w:rPr>
        <w:t xml:space="preserve"> is configured periodicity for reporting.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According to TS38.331, it is possible that the value of </w:t>
      </w:r>
      <w:r>
        <w:rPr>
          <w:rFonts w:hint="default" w:ascii="Times New Roman" w:hAnsi="Times New Roman" w:cs="Times New Roman"/>
          <w:sz w:val="20"/>
          <w:szCs w:val="20"/>
        </w:rPr>
        <w:t>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report</w:t>
      </w:r>
      <w:r>
        <w:rPr>
          <w:rFonts w:hint="default" w:ascii="Times New Roman" w:hAnsi="Times New Roman" w:cs="Times New Roman"/>
          <w:sz w:val="20"/>
          <w:szCs w:val="20"/>
        </w:rPr>
        <w:t xml:space="preserve"> is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smaller than 8 ms. Taking above into account, it is reasonable to add a lower bound of 8ms on top of existing delay requirements, e.g. max (8ms, </w:t>
      </w:r>
      <w:r>
        <w:rPr>
          <w:rFonts w:hint="default" w:ascii="Times New Roman" w:hAnsi="Times New Roman" w:cs="Times New Roman"/>
          <w:sz w:val="20"/>
          <w:szCs w:val="20"/>
        </w:rPr>
        <w:t>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Report</w:t>
      </w:r>
      <w:r>
        <w:rPr>
          <w:rFonts w:hint="default" w:ascii="Times New Roman" w:hAnsi="Times New Roman" w:cs="Times New Roman"/>
          <w:sz w:val="20"/>
          <w:szCs w:val="20"/>
        </w:rPr>
        <w:t>, ceil(M*P)*T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CSI-RS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for non-DRX case.  </w:t>
      </w:r>
    </w:p>
    <w:p w14:paraId="072ED0B0">
      <w:pPr>
        <w:pStyle w:val="13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Table 9.5.4.2-1: Measurement period 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L1-RSRP_Measurement_Period_CSI-RS</w:t>
      </w:r>
      <w:r>
        <w:rPr>
          <w:rFonts w:hint="default" w:ascii="Times New Roman" w:hAnsi="Times New Roman" w:cs="Times New Roman"/>
          <w:sz w:val="20"/>
          <w:szCs w:val="20"/>
        </w:rPr>
        <w:t xml:space="preserve"> for FR1</w:t>
      </w:r>
    </w:p>
    <w:tbl>
      <w:tblPr>
        <w:tblStyle w:val="8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5050"/>
      </w:tblGrid>
      <w:tr w14:paraId="239E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A37D">
            <w:pPr>
              <w:pStyle w:val="1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CB0D">
            <w:pPr>
              <w:pStyle w:val="1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L1-RSRP_Measurement_Period_CSI-RS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(ms) </w:t>
            </w:r>
          </w:p>
        </w:tc>
      </w:tr>
      <w:tr w14:paraId="63CF5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D8CE0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2359C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Report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ceil(M*P)*T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CSI-RS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)</w:t>
            </w:r>
          </w:p>
        </w:tc>
      </w:tr>
      <w:tr w14:paraId="6591D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7DDC1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DRX cycle ≤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F806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Report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ceil(K *M*P)*max(T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DRX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CSI-RS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))</w:t>
            </w:r>
          </w:p>
        </w:tc>
      </w:tr>
      <w:tr w14:paraId="6536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BE9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F4852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ceil(M*P)*T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DRX</w:t>
            </w:r>
          </w:p>
        </w:tc>
      </w:tr>
      <w:tr w14:paraId="48B1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BEB1">
            <w:pPr>
              <w:keepNext/>
              <w:keepLines/>
              <w:spacing w:after="0"/>
              <w:ind w:left="851" w:hanging="85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CSI-RS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periodicity of CSI-RS configured for L1-RSRP measurement.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DRX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DRX cycle length.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Report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configured periodicity for reporting.</w:t>
            </w:r>
          </w:p>
          <w:p w14:paraId="06415476">
            <w:pPr>
              <w:keepNext/>
              <w:keepLines/>
              <w:spacing w:after="0"/>
              <w:ind w:left="851" w:hanging="85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 2: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requirements are applicable provided that the CSI-RS resource configured for L1-RSRP measurement is transmitted with Density = 3.</w:t>
            </w:r>
          </w:p>
          <w:p w14:paraId="1351E346">
            <w:pPr>
              <w:keepNext/>
              <w:keepLines/>
              <w:spacing w:after="0"/>
              <w:ind w:left="851" w:hanging="851"/>
              <w:rPr>
                <w:rFonts w:hint="default" w:ascii="Times New Roman" w:hAnsi="Times New Roman" w:eastAsia="CG Times (WN)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</w:t>
            </w:r>
            <w:r>
              <w:rPr>
                <w:rFonts w:hint="default" w:ascii="Times New Roman" w:hAnsi="Times New Roman" w:eastAsia="CG Times (WN)" w:cs="Times New Roman"/>
                <w:sz w:val="20"/>
                <w:szCs w:val="20"/>
                <w:lang w:eastAsia="zh-CN"/>
              </w:rPr>
              <w:t xml:space="preserve"> 3:</w:t>
            </w:r>
            <w:r>
              <w:rPr>
                <w:rFonts w:hint="default" w:ascii="Times New Roman" w:hAnsi="Times New Roman" w:eastAsia="CG Times (WN)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eastAsia="CG Times (WN)" w:cs="Times New Roman"/>
                <w:sz w:val="20"/>
                <w:szCs w:val="20"/>
                <w:lang w:eastAsia="zh-CN"/>
              </w:rPr>
              <w:t>K = 1 when T</w:t>
            </w:r>
            <w:r>
              <w:rPr>
                <w:rFonts w:hint="default" w:ascii="Times New Roman" w:hAnsi="Times New Roman" w:eastAsia="CG Times (WN)" w:cs="Times New Roman"/>
                <w:sz w:val="20"/>
                <w:szCs w:val="20"/>
                <w:vertAlign w:val="subscript"/>
                <w:lang w:eastAsia="zh-CN"/>
              </w:rPr>
              <w:t>CSI-RS</w:t>
            </w:r>
            <w:r>
              <w:rPr>
                <w:rFonts w:hint="default" w:ascii="Times New Roman" w:hAnsi="Times New Roman" w:eastAsia="CG Times (WN)" w:cs="Times New Roman"/>
                <w:sz w:val="20"/>
                <w:szCs w:val="20"/>
                <w:lang w:eastAsia="zh-CN"/>
              </w:rPr>
              <w:t xml:space="preserve"> ≤ 40 ms and </w:t>
            </w:r>
            <w:r>
              <w:rPr>
                <w:rFonts w:hint="default" w:ascii="Times New Roman" w:hAnsi="Times New Roman" w:eastAsia="CG Times (WN)" w:cs="Times New Roman"/>
                <w:i/>
                <w:iCs/>
                <w:sz w:val="20"/>
                <w:szCs w:val="20"/>
                <w:lang w:eastAsia="zh-CN"/>
              </w:rPr>
              <w:t xml:space="preserve">highSpeedMeasFlag-r16 or highSpeedMeasCA-Scell-r17 </w:t>
            </w:r>
            <w:r>
              <w:rPr>
                <w:rFonts w:hint="default" w:ascii="Times New Roman" w:hAnsi="Times New Roman" w:eastAsia="CG Times (WN)" w:cs="Times New Roman"/>
                <w:sz w:val="20"/>
                <w:szCs w:val="20"/>
                <w:lang w:eastAsia="zh-CN"/>
              </w:rPr>
              <w:t>are configured; otherwise K = 1.5.</w:t>
            </w:r>
          </w:p>
          <w:p w14:paraId="4A5C0ECF">
            <w:pPr>
              <w:pStyle w:val="1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 4: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When </w:t>
            </w:r>
            <w:r>
              <w:rPr>
                <w:rFonts w:hint="default" w:ascii="Times New Roman" w:hAnsi="Times New Roman" w:eastAsia="Malgun Gothic" w:cs="Times New Roman"/>
                <w:i/>
                <w:iCs/>
                <w:sz w:val="20"/>
                <w:szCs w:val="20"/>
                <w:lang w:eastAsia="zh-CN"/>
              </w:rPr>
              <w:t>highSpeedMeasFlag-r16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 is configured, the requirements apply only to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UE supporting either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measurementEnhancement-r16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 intraNR-MeasurementEnhancement-r16 or measurementEnhancementCA-r17.</w:t>
            </w:r>
          </w:p>
        </w:tc>
      </w:tr>
    </w:tbl>
    <w:tbl>
      <w:tblPr>
        <w:tblStyle w:val="9"/>
        <w:tblpPr w:leftFromText="180" w:rightFromText="180" w:vertAnchor="text" w:horzAnchor="page" w:tblpX="1800" w:tblpY="48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56D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ECDFBEB">
            <w:pPr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 xml:space="preserve">From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TS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38.331 Clause 6.3.2:</w:t>
            </w:r>
          </w:p>
          <w:p w14:paraId="25F2ED83">
            <w:pPr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A7094D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CSI-ResourcePeriodicityAndOffset ::=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CHOICE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{</w:t>
            </w:r>
          </w:p>
          <w:p w14:paraId="0A1C8B72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slots4 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(0..3),</w:t>
            </w:r>
          </w:p>
          <w:p w14:paraId="041E37EF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slots5 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(0..4),</w:t>
            </w:r>
          </w:p>
          <w:p w14:paraId="1654830D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slots8 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(0..7),</w:t>
            </w:r>
          </w:p>
          <w:p w14:paraId="4334382E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slots10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(0..9),</w:t>
            </w:r>
          </w:p>
          <w:p w14:paraId="455C07DD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slots16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(0..15),</w:t>
            </w:r>
          </w:p>
          <w:p w14:paraId="76A68A3D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slots20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(0..19),</w:t>
            </w:r>
          </w:p>
          <w:p w14:paraId="6E124802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slots32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(0..31),</w:t>
            </w:r>
          </w:p>
          <w:p w14:paraId="4E616CB0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slots40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(0..39),</w:t>
            </w:r>
          </w:p>
          <w:p w14:paraId="0A936E70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slots64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(0..63),</w:t>
            </w:r>
          </w:p>
          <w:p w14:paraId="550071A3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slots80 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(0..79),</w:t>
            </w:r>
          </w:p>
          <w:p w14:paraId="0D1467D7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slots160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(0..159),</w:t>
            </w:r>
          </w:p>
          <w:p w14:paraId="62E04C9D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slots320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(0..319),</w:t>
            </w:r>
          </w:p>
          <w:p w14:paraId="51E81500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slots640  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(0..639)</w:t>
            </w:r>
          </w:p>
          <w:p w14:paraId="4F7A8567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}</w:t>
            </w:r>
          </w:p>
          <w:p w14:paraId="69B53AC5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60D39EC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CSI-ReportPeriodicityAndOffset ::=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CHOICE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{</w:t>
            </w:r>
          </w:p>
          <w:p w14:paraId="1473DE44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slots4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(0..3),</w:t>
            </w:r>
          </w:p>
          <w:p w14:paraId="3C228DC7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slots5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(0..4),</w:t>
            </w:r>
          </w:p>
          <w:p w14:paraId="14A5D22E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slots8 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(0..7),</w:t>
            </w:r>
          </w:p>
          <w:p w14:paraId="387CDBBE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slots10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(0..9),</w:t>
            </w:r>
          </w:p>
          <w:p w14:paraId="2906E83C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slots16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(0..15),</w:t>
            </w:r>
          </w:p>
          <w:p w14:paraId="090801F8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slots20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(0..19),</w:t>
            </w:r>
          </w:p>
          <w:p w14:paraId="1340351A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slots40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(0..39),</w:t>
            </w:r>
          </w:p>
          <w:p w14:paraId="2141EE27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slots80 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(0..79),</w:t>
            </w:r>
          </w:p>
          <w:p w14:paraId="795A217C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slots160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(0..159),</w:t>
            </w:r>
          </w:p>
          <w:p w14:paraId="11C391A7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  slots320                            </w:t>
            </w:r>
            <w:r>
              <w:rPr>
                <w:rFonts w:hint="default" w:ascii="Times New Roman" w:hAnsi="Times New Roman" w:cs="Times New Roman"/>
                <w:color w:val="993366"/>
                <w:sz w:val="20"/>
                <w:szCs w:val="20"/>
              </w:rPr>
              <w:t>INTEGER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(0..319)</w:t>
            </w:r>
          </w:p>
          <w:p w14:paraId="16B77409">
            <w:pPr>
              <w:pStyle w:val="1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}</w:t>
            </w:r>
          </w:p>
          <w:p w14:paraId="7B5467B5">
            <w:pPr>
              <w:pStyle w:val="18"/>
              <w:shd w:val="clear" w:color="auto" w:fill="E7E6E6" w:themeFill="background2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832B8B">
            <w:pPr>
              <w:pStyle w:val="18"/>
              <w:shd w:val="clear" w:color="auto" w:fill="E7E6E6" w:themeFill="background2"/>
              <w:rPr>
                <w:rFonts w:hint="default" w:ascii="Times New Roman" w:hAnsi="Times New Roman" w:cs="Times New Roman"/>
                <w:color w:val="80808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808080"/>
                <w:sz w:val="20"/>
                <w:szCs w:val="20"/>
              </w:rPr>
              <w:t>-- TAG-CSI-RESOURCEPERIODICITYANDOFFSET-STOP</w:t>
            </w:r>
          </w:p>
          <w:p w14:paraId="3C53F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808080"/>
                <w:sz w:val="20"/>
                <w:szCs w:val="20"/>
              </w:rPr>
              <w:t>-- ASN1STOP</w:t>
            </w:r>
          </w:p>
        </w:tc>
      </w:tr>
    </w:tbl>
    <w:p w14:paraId="59F76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</w:p>
    <w:p w14:paraId="4DCC9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However, it is noted that CSI processing timeline are used to process the CSI-RS across two DL subbands. For UE performing measurement on 1 DL subband, no need to consider CSI-RS processing timeline.</w:t>
      </w:r>
    </w:p>
    <w:p w14:paraId="3F4E7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1: for UE performing measurement on 2 DL subbands and UE indicating that CSI processing time is scaled by 2, it is proposed to add a lower bound of 8ms on top of existing CSI-RS based L1 measurement period,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e.g. max (8ms,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</w:rPr>
        <w:t>Report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, ceil(M*P)*T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</w:rPr>
        <w:t>CSI-RS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for non-DRX case. Otherwise, no need to consider lower of 8ms.</w:t>
      </w:r>
    </w:p>
    <w:p w14:paraId="43CE0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</w:p>
    <w:bookmarkEnd w:id="6"/>
    <w:bookmarkEnd w:id="7"/>
    <w:p w14:paraId="0C1E7B55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041060E1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RRM requirements for SBFD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230A1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1: for UE performing measurement on 2 DL subbands and UE indicating that CSI processing time is scaled by 2, it is proposed to add a lower bound of 8ms on top of existing CSI-RS based L1 measurement period,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e.g. max (8ms,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</w:rPr>
        <w:t>Report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, ceil(M*P)*T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</w:rPr>
        <w:t>CSI-RS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for non-DRX case. Otherwise, no need to consider lower of 8ms.</w:t>
      </w:r>
      <w:bookmarkStart w:id="8" w:name="_GoBack"/>
      <w:bookmarkEnd w:id="8"/>
    </w:p>
    <w:p w14:paraId="3B8E6F76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B7D5DA1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41614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Evolution of NR duplex operation: Sub-band full duplex (SBFD)</w:t>
      </w:r>
    </w:p>
    <w:p w14:paraId="24758925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R4-2508274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NR_duplex_evo, Huawei, HiSilicon</w:t>
      </w:r>
    </w:p>
    <w:p w14:paraId="69298513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R4-2504480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Discussion on SBFD Operation, MediaTek inc.</w:t>
      </w:r>
    </w:p>
    <w:p w14:paraId="23420081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R4-2504904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NR_duplex_evo, Huawei, HiSilicon</w:t>
      </w:r>
    </w:p>
    <w:p w14:paraId="1ABE0EC1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20097, WF on RRM requirements for NR_duplex_evo, Huawei, HiSilicon</w:t>
      </w:r>
    </w:p>
    <w:p w14:paraId="3227DA36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R4-2416858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NR_duplex_evo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2BDD2C6C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3900, </w:t>
      </w:r>
      <w:r>
        <w:rPr>
          <w:rFonts w:hint="eastAsia" w:ascii="Times" w:hAnsi="Times" w:eastAsia="宋体"/>
          <w:b w:val="0"/>
          <w:sz w:val="20"/>
          <w:lang w:eastAsia="zh-CN"/>
        </w:rPr>
        <w:t>WF on SBFD RRM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709046E9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R4-2416910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Simulation assumption for evaluate L1- SRS-RSRP measurement requirements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Ericsson</w:t>
      </w:r>
    </w:p>
    <w:p w14:paraId="26DE4C71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eastAsia"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R4-2420165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LS on CSI-RS measurement with SBFD operation</w:t>
      </w:r>
    </w:p>
    <w:p w14:paraId="3C5A19F3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eastAsia"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GB" w:eastAsia="zh-CN"/>
        </w:rPr>
        <w:t>R1-2501560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Reply LS on CSI-RS measurement with SBFD operation</w:t>
      </w:r>
    </w:p>
    <w:p w14:paraId="674F1AEA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68104E7E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5A7C7F1E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383FCF5C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F322EC"/>
    <w:multiLevelType w:val="multilevel"/>
    <w:tmpl w:val="1DF322E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1B66"/>
    <w:rsid w:val="00920750"/>
    <w:rsid w:val="01AB352E"/>
    <w:rsid w:val="03211769"/>
    <w:rsid w:val="038E44DF"/>
    <w:rsid w:val="03EC66E4"/>
    <w:rsid w:val="076D749F"/>
    <w:rsid w:val="08A22BBA"/>
    <w:rsid w:val="08C85A24"/>
    <w:rsid w:val="0B640E1B"/>
    <w:rsid w:val="0D3254B2"/>
    <w:rsid w:val="0D500C64"/>
    <w:rsid w:val="0DF02A51"/>
    <w:rsid w:val="0E367C5D"/>
    <w:rsid w:val="10155403"/>
    <w:rsid w:val="11F94FA6"/>
    <w:rsid w:val="12236F4E"/>
    <w:rsid w:val="13983317"/>
    <w:rsid w:val="13EB7D4A"/>
    <w:rsid w:val="16BD7EC5"/>
    <w:rsid w:val="177E1C99"/>
    <w:rsid w:val="208805ED"/>
    <w:rsid w:val="22BE570A"/>
    <w:rsid w:val="235C138F"/>
    <w:rsid w:val="273B0231"/>
    <w:rsid w:val="28341582"/>
    <w:rsid w:val="295F6AE4"/>
    <w:rsid w:val="2A96090D"/>
    <w:rsid w:val="2AE87872"/>
    <w:rsid w:val="2B400609"/>
    <w:rsid w:val="2D9F466B"/>
    <w:rsid w:val="2F513F2E"/>
    <w:rsid w:val="2F6B28DA"/>
    <w:rsid w:val="300E33E8"/>
    <w:rsid w:val="30751E69"/>
    <w:rsid w:val="30843362"/>
    <w:rsid w:val="30B7352F"/>
    <w:rsid w:val="3187194F"/>
    <w:rsid w:val="31E51409"/>
    <w:rsid w:val="33A12F47"/>
    <w:rsid w:val="34565795"/>
    <w:rsid w:val="36787036"/>
    <w:rsid w:val="374259B8"/>
    <w:rsid w:val="39BB3AC3"/>
    <w:rsid w:val="39E80B55"/>
    <w:rsid w:val="3BD17677"/>
    <w:rsid w:val="40C377CE"/>
    <w:rsid w:val="44D876A4"/>
    <w:rsid w:val="457C5F26"/>
    <w:rsid w:val="46A2162C"/>
    <w:rsid w:val="487E0D7E"/>
    <w:rsid w:val="4C3E1197"/>
    <w:rsid w:val="518B6458"/>
    <w:rsid w:val="52BF5F17"/>
    <w:rsid w:val="54617E7D"/>
    <w:rsid w:val="55FF20BC"/>
    <w:rsid w:val="57DC1308"/>
    <w:rsid w:val="61390768"/>
    <w:rsid w:val="61947FF7"/>
    <w:rsid w:val="65F865AE"/>
    <w:rsid w:val="67F97B21"/>
    <w:rsid w:val="6BC309B6"/>
    <w:rsid w:val="6BF151A3"/>
    <w:rsid w:val="6CC65E44"/>
    <w:rsid w:val="6D814618"/>
    <w:rsid w:val="6E4A5DE9"/>
    <w:rsid w:val="6F92569A"/>
    <w:rsid w:val="75321A53"/>
    <w:rsid w:val="767201E1"/>
    <w:rsid w:val="78690185"/>
    <w:rsid w:val="789B773D"/>
    <w:rsid w:val="78EC3F82"/>
    <w:rsid w:val="7B7E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99"/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9">
    <w:name w:val="Table Grid"/>
    <w:basedOn w:val="8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TAN"/>
    <w:basedOn w:val="16"/>
    <w:qFormat/>
    <w:uiPriority w:val="0"/>
    <w:pPr>
      <w:ind w:left="851" w:hanging="851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CMCC-RAN4#116</cp:lastModifiedBy>
  <dcterms:modified xsi:type="dcterms:W3CDTF">2025-08-15T07:11:52Z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D7914810C25943A9B23237FB063E3B17</vt:lpwstr>
  </property>
</Properties>
</file>